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right="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w:t>
      </w:r>
    </w:p>
    <w:p>
      <w:pPr>
        <w:pStyle w:val="3"/>
        <w:rPr>
          <w:rFonts w:hint="eastAsia"/>
        </w:rPr>
      </w:pP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right="0" w:firstLine="1280" w:firstLineChars="400"/>
        <w:jc w:val="both"/>
        <w:textAlignment w:val="baseline"/>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sz w:val="32"/>
          <w:szCs w:val="32"/>
        </w:rPr>
        <w:t>事业单位公开招聘违纪违规行为处理规定（节选）</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第六条  应聘人员在考试过程中有下列违纪违规行为之一的，给予其当次该科目考试成绩无效的处理：</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（一）携带规定以外的物品进入考场且未按要求放在指定位置，经提醒仍不改正的；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（二）未在规定座位参加考试，或者未经考试工作人员允许擅自离开座位或者考场，经提醒仍不改正的；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（三）经提醒仍不按规定填写、填涂本人信息的；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（四）在试卷、答题纸、答题卡规定以外位置标注本人信息或者其他特殊标记的；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（五）在考试开始信号发出前答题，或者在考试结束信号发出后继续答题，经提醒仍不停止的；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（六）将试卷、答题卡、答题纸带出考场，或者故意损坏试卷、答题卡、答题纸及考试相关设施设备的；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（七）其他应当给予当次该科目考试成绩无效处理的违纪违规行为。</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（一）抄袭、协助他人抄袭的；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（二）互相传递试卷、答题纸、答题卡、草稿纸等的；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（三）持伪造证件参加考试的；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（四）使用禁止带入考场的通讯工具、规定以外的电子用品的；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（五）本人离开考场后，在本场考试结束前，传播考试试题及答案的；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（六）其他应当给予当次全部科目考试成绩无效处理并记入事业单位公开招聘应聘人员诚信档案库的严重违纪违规行为。</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（一）串通作弊或者参与有组织作弊的；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（二）代替他人或者让他人代替自己参加考试的；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（三）其他应当给予当次全部科目考试成绩无效处理并记入事业单位公开招聘应聘人员诚信档案库的特别严重的违纪违规行为。</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（一）故意扰乱考点、考场以及其他招聘工作场所秩序的；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（二）拒绝、妨碍工作人员履行管理职责的；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（三）威胁、侮辱、诽谤、诬陷工作人员或者其他应聘人员的；</w:t>
      </w:r>
    </w:p>
    <w:p>
      <w:pPr>
        <w:keepNext w:val="0"/>
        <w:keepLines w:val="0"/>
        <w:pageBreakBefore w:val="0"/>
        <w:widowControl/>
        <w:kinsoku/>
        <w:wordWrap/>
        <w:overflowPunct/>
        <w:topLinePunct w:val="0"/>
        <w:autoSpaceDE w:val="0"/>
        <w:autoSpaceDN w:val="0"/>
        <w:bidi w:val="0"/>
        <w:adjustRightInd w:val="0"/>
        <w:snapToGrid w:val="0"/>
        <w:spacing w:beforeAutospacing="0" w:line="576" w:lineRule="exact"/>
        <w:ind w:left="0" w:leftChars="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（四）其他扰乱招聘工作秩序的违纪违规行为。</w:t>
      </w:r>
    </w:p>
    <w:p>
      <w:pPr>
        <w:numPr>
          <w:ilvl w:val="0"/>
          <w:numId w:val="0"/>
        </w:numPr>
        <w:ind w:leftChars="0"/>
        <w:rPr>
          <w:rFonts w:hint="eastAsia" w:ascii="仿宋" w:hAnsi="仿宋" w:eastAsia="仿宋" w:cs="仿宋"/>
          <w:sz w:val="32"/>
          <w:szCs w:val="32"/>
          <w:lang w:val="en-US" w:eastAsia="zh-CN"/>
        </w:rPr>
      </w:pPr>
    </w:p>
    <w:p>
      <w:bookmarkStart w:id="0" w:name="_GoBack"/>
      <w:bookmarkEnd w:id="0"/>
    </w:p>
    <w:sectPr>
      <w:pgSz w:w="11906" w:h="16838"/>
      <w:pgMar w:top="1814"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72755"/>
    <w:rsid w:val="3EE7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spacing w:after="0" w:line="520" w:lineRule="atLeast"/>
      <w:ind w:left="0" w:leftChars="0" w:right="45" w:firstLine="420" w:firstLineChars="200"/>
    </w:pPr>
    <w:rPr>
      <w:rFonts w:ascii="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2023-11-29T07:18:00Z</dcterms:created>
  <dc:creator>Dell</dc:creator>
  <cp:lastModifiedBy>Dell</cp:lastModifiedBy>
  <dcterms:modified xsi:type="dcterms:W3CDTF">2023-11-29T07:19:45Z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