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300" w:after="375" w:line="546" w:lineRule="atLeast"/>
        <w:jc w:val="center"/>
        <w:outlineLvl w:val="0"/>
        <w:rPr>
          <w:rFonts w:ascii="微软雅黑" w:hAnsi="微软雅黑" w:eastAsia="微软雅黑" w:cs="宋体"/>
          <w:b/>
          <w:bCs/>
          <w:color w:val="2D0201"/>
          <w:kern w:val="36"/>
          <w:sz w:val="39"/>
          <w:szCs w:val="39"/>
        </w:rPr>
      </w:pPr>
      <w:r>
        <w:rPr>
          <w:rFonts w:hint="eastAsia" w:ascii="微软雅黑" w:hAnsi="微软雅黑" w:eastAsia="微软雅黑" w:cs="宋体"/>
          <w:b/>
          <w:bCs/>
          <w:color w:val="2D0201"/>
          <w:kern w:val="36"/>
          <w:sz w:val="39"/>
          <w:szCs w:val="39"/>
        </w:rPr>
        <w:t>申请学历学位在线验证/认证报告流程</w:t>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黑体" w:hAnsi="黑体" w:eastAsia="黑体" w:cs="宋体"/>
          <w:color w:val="2D0201"/>
          <w:kern w:val="0"/>
          <w:sz w:val="24"/>
        </w:rPr>
        <w:t>一、教育部学历证书电子注册备案表、中国高等教育学位在线验证报告</w:t>
      </w:r>
    </w:p>
    <w:p>
      <w:pPr>
        <w:widowControl/>
        <w:shd w:val="clear" w:color="auto" w:fill="FFFFFF"/>
        <w:spacing w:before="150" w:after="150" w:line="378" w:lineRule="atLeast"/>
        <w:jc w:val="left"/>
        <w:rPr>
          <w:rFonts w:hint="eastAsia" w:ascii="宋体" w:hAnsi="宋体" w:eastAsia="宋体" w:cs="宋体"/>
          <w:color w:val="2D0201"/>
          <w:kern w:val="0"/>
          <w:szCs w:val="21"/>
          <w:lang w:eastAsia="zh-CN"/>
        </w:rPr>
      </w:pPr>
      <w:r>
        <w:rPr>
          <w:rFonts w:hint="eastAsia" w:ascii="宋体" w:hAnsi="宋体" w:eastAsia="宋体" w:cs="宋体"/>
          <w:color w:val="2D0201"/>
          <w:kern w:val="0"/>
          <w:szCs w:val="21"/>
        </w:rPr>
        <w:t>1.登录中国高等教育学生信息网（学信网）</w:t>
      </w:r>
      <w:r>
        <w:rPr>
          <w:rFonts w:hint="eastAsia" w:ascii="宋体" w:hAnsi="宋体" w:eastAsia="宋体" w:cs="宋体"/>
          <w:color w:val="2D0201"/>
          <w:kern w:val="0"/>
          <w:szCs w:val="21"/>
          <w:lang w:eastAsia="zh-CN"/>
        </w:rPr>
        <w:t>。</w:t>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2.点击顶部菜单栏中的“学信档案”。</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1895475"/>
            <wp:effectExtent l="0" t="0" r="0" b="952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62500" cy="18954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3.登录学信档案，没有账号的须点击“注册学信网账号”注册后登录。</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762250"/>
            <wp:effectExtent l="0" t="0" r="0" b="0"/>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62500" cy="276225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4.点击“在线验证报告”。</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724150"/>
            <wp:effectExtent l="0" t="0" r="0" b="0"/>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62500" cy="272415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5.根据申请的学历</w:t>
      </w:r>
      <w:r>
        <w:rPr>
          <w:rFonts w:ascii="Calibri" w:hAnsi="Calibri" w:eastAsia="宋体" w:cs="Calibri"/>
          <w:color w:val="2D0201"/>
          <w:kern w:val="0"/>
          <w:szCs w:val="21"/>
        </w:rPr>
        <w:t>/</w:t>
      </w:r>
      <w:r>
        <w:rPr>
          <w:rFonts w:hint="eastAsia" w:ascii="宋体" w:hAnsi="宋体" w:eastAsia="宋体" w:cs="宋体"/>
          <w:color w:val="2D0201"/>
          <w:kern w:val="0"/>
          <w:szCs w:val="21"/>
        </w:rPr>
        <w:t>学位，点击“教育部学历证书电子注册备案表”或“中国高等教育学位在线验证报告”栏目的“查看”按钮。</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990850"/>
            <wp:effectExtent l="0" t="0" r="0" b="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62500" cy="299085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6.任选一种方式进行本人身份核验。</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524125"/>
            <wp:effectExtent l="0" t="0" r="0" b="9525"/>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2500" cy="252412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7.点击“申请”。</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3000375"/>
            <wp:effectExtent l="0" t="0" r="0" b="9525"/>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2500" cy="30003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8.将有效期设置为</w:t>
      </w:r>
      <w:r>
        <w:rPr>
          <w:rFonts w:ascii="Calibri" w:hAnsi="Calibri" w:eastAsia="宋体" w:cs="Calibri"/>
          <w:color w:val="2D0201"/>
          <w:kern w:val="0"/>
          <w:szCs w:val="21"/>
        </w:rPr>
        <w:t>6</w:t>
      </w:r>
      <w:r>
        <w:rPr>
          <w:rFonts w:hint="eastAsia" w:ascii="宋体" w:hAnsi="宋体" w:eastAsia="宋体" w:cs="宋体"/>
          <w:color w:val="2D0201"/>
          <w:kern w:val="0"/>
          <w:szCs w:val="21"/>
        </w:rPr>
        <w:t>个月，点击“申请”。</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1724025"/>
            <wp:effectExtent l="0" t="0" r="0" b="9525"/>
            <wp:docPr id="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62500" cy="172402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9.完成申请后，点击“查看”。</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171700"/>
            <wp:effectExtent l="0" t="0" r="0" b="0"/>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0" cy="217170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10.如下图所示，点击下载按钮，进行下载。</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4791075"/>
            <wp:effectExtent l="0" t="0" r="0" b="9525"/>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62500" cy="47910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黑体" w:hAnsi="黑体" w:eastAsia="黑体" w:cs="宋体"/>
          <w:color w:val="2D0201"/>
          <w:kern w:val="0"/>
          <w:sz w:val="29"/>
          <w:szCs w:val="29"/>
        </w:rPr>
        <w:t>二、中国高等教育学历认证报告</w:t>
      </w:r>
    </w:p>
    <w:p>
      <w:pPr>
        <w:widowControl/>
        <w:shd w:val="clear" w:color="auto" w:fill="FFFFFF"/>
        <w:spacing w:before="150" w:after="150" w:line="378" w:lineRule="atLeast"/>
        <w:jc w:val="left"/>
        <w:rPr>
          <w:rFonts w:hint="eastAsia" w:ascii="宋体" w:hAnsi="宋体" w:eastAsia="宋体" w:cs="宋体"/>
          <w:color w:val="2D0201"/>
          <w:kern w:val="0"/>
          <w:szCs w:val="21"/>
          <w:lang w:eastAsia="zh-CN"/>
        </w:rPr>
      </w:pPr>
      <w:r>
        <w:rPr>
          <w:rFonts w:hint="eastAsia" w:ascii="宋体" w:hAnsi="宋体" w:eastAsia="宋体" w:cs="宋体"/>
          <w:color w:val="2D0201"/>
          <w:kern w:val="0"/>
          <w:szCs w:val="21"/>
        </w:rPr>
        <w:t>1.登录中国高等教育学生信息网（学信网）</w:t>
      </w:r>
      <w:r>
        <w:rPr>
          <w:rFonts w:hint="eastAsia" w:ascii="宋体" w:hAnsi="宋体" w:eastAsia="宋体" w:cs="宋体"/>
          <w:color w:val="2D0201"/>
          <w:kern w:val="0"/>
          <w:szCs w:val="21"/>
          <w:lang w:eastAsia="zh-CN"/>
        </w:rPr>
        <w:t>。</w:t>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2.点击顶部菜单栏中的“学历查询”。</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1866900"/>
            <wp:effectExtent l="0" t="0" r="0" b="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62500" cy="186690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3.点击“中国高等教育学历认证报告”中的“网上申请”按钮。</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3057525"/>
            <wp:effectExtent l="0" t="0" r="0" b="9525"/>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62500" cy="305752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4.使用学信网账号进行登录。</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3276600"/>
            <wp:effectExtent l="0" t="0" r="0" b="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62500" cy="327660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5.点击申请认证。</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3228975"/>
            <wp:effectExtent l="0" t="0" r="0" b="9525"/>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62500" cy="32289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6.点击“新申请”。</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266950"/>
            <wp:effectExtent l="0" t="0" r="0" b="0"/>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62500" cy="226695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7.按照要求完成申请。</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962275"/>
            <wp:effectExtent l="0" t="0" r="0" b="9525"/>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62500" cy="29622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黑体" w:hAnsi="黑体" w:eastAsia="黑体" w:cs="宋体"/>
          <w:color w:val="2D0201"/>
          <w:kern w:val="0"/>
          <w:sz w:val="29"/>
          <w:szCs w:val="29"/>
        </w:rPr>
        <w:t>三、中国高等教育学位认证报告</w:t>
      </w:r>
    </w:p>
    <w:p>
      <w:pPr>
        <w:widowControl/>
        <w:shd w:val="clear" w:color="auto" w:fill="FFFFFF"/>
        <w:spacing w:before="150" w:after="150" w:line="378" w:lineRule="atLeast"/>
        <w:jc w:val="left"/>
        <w:rPr>
          <w:rFonts w:hint="eastAsia" w:ascii="宋体" w:hAnsi="宋体" w:eastAsia="宋体" w:cs="宋体"/>
          <w:color w:val="2D0201"/>
          <w:kern w:val="0"/>
          <w:szCs w:val="21"/>
          <w:lang w:eastAsia="zh-CN"/>
        </w:rPr>
      </w:pPr>
      <w:r>
        <w:rPr>
          <w:rFonts w:hint="eastAsia" w:ascii="宋体" w:hAnsi="宋体" w:eastAsia="宋体" w:cs="宋体"/>
          <w:color w:val="2D0201"/>
          <w:kern w:val="0"/>
          <w:szCs w:val="21"/>
        </w:rPr>
        <w:t>1. 登录中国高等教育学生信息网（学信网）</w:t>
      </w:r>
      <w:r>
        <w:rPr>
          <w:rFonts w:hint="eastAsia" w:ascii="宋体" w:hAnsi="宋体" w:eastAsia="宋体" w:cs="宋体"/>
          <w:color w:val="2D0201"/>
          <w:kern w:val="0"/>
          <w:szCs w:val="21"/>
          <w:lang w:eastAsia="zh-CN"/>
        </w:rPr>
        <w:t>。</w:t>
      </w:r>
      <w:bookmarkStart w:id="0" w:name="_GoBack"/>
      <w:bookmarkEnd w:id="0"/>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2. 点击顶部菜单栏中的“学位查询”。</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1828800"/>
            <wp:effectExtent l="0" t="0" r="0" b="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762500" cy="182880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3.点击“学位认证”下的“学位认证报告申请及查询”。</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543175"/>
            <wp:effectExtent l="0" t="0" r="0" b="952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62500" cy="25431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4. 按要求注册并登录。</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2600325"/>
            <wp:effectExtent l="0" t="0" r="0" b="952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62500" cy="260032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5.点击“学位认证申请”。</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3514725"/>
            <wp:effectExtent l="0" t="0" r="0" b="9525"/>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62500" cy="351472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Cs w:val="21"/>
        </w:rPr>
        <w:t>6.按照要求完成申请。</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3800475"/>
            <wp:effectExtent l="0" t="0" r="0" b="952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62500" cy="38004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黑体" w:hAnsi="黑体" w:eastAsia="黑体" w:cs="宋体"/>
          <w:color w:val="2D0201"/>
          <w:kern w:val="0"/>
          <w:sz w:val="29"/>
          <w:szCs w:val="29"/>
        </w:rPr>
        <w:t>四、常见问题咨询</w:t>
      </w:r>
    </w:p>
    <w:p>
      <w:pPr>
        <w:widowControl/>
        <w:shd w:val="clear" w:color="auto" w:fill="FFFFFF"/>
        <w:spacing w:before="150" w:after="150" w:line="378" w:lineRule="atLeast"/>
        <w:ind w:firstLine="420"/>
        <w:jc w:val="left"/>
        <w:rPr>
          <w:rFonts w:ascii="宋体" w:hAnsi="宋体" w:eastAsia="宋体" w:cs="宋体"/>
          <w:color w:val="2D0201"/>
          <w:kern w:val="0"/>
          <w:szCs w:val="21"/>
        </w:rPr>
      </w:pPr>
      <w:r>
        <w:rPr>
          <w:rFonts w:hint="eastAsia" w:ascii="宋体" w:hAnsi="宋体" w:eastAsia="宋体" w:cs="宋体"/>
          <w:color w:val="2D0201"/>
          <w:kern w:val="0"/>
          <w:szCs w:val="21"/>
        </w:rPr>
        <w:t>有关学历学位在线验证报告</w:t>
      </w:r>
      <w:r>
        <w:rPr>
          <w:rFonts w:ascii="Calibri" w:hAnsi="Calibri" w:eastAsia="宋体" w:cs="Calibri"/>
          <w:color w:val="2D0201"/>
          <w:kern w:val="0"/>
          <w:szCs w:val="21"/>
        </w:rPr>
        <w:t>/</w:t>
      </w:r>
      <w:r>
        <w:rPr>
          <w:rFonts w:hint="eastAsia" w:ascii="宋体" w:hAnsi="宋体" w:eastAsia="宋体" w:cs="宋体"/>
          <w:color w:val="2D0201"/>
          <w:kern w:val="0"/>
          <w:szCs w:val="21"/>
        </w:rPr>
        <w:t>认证报告申请的常见问题，可查看学信网“常见问题”栏目：</w:t>
      </w:r>
    </w:p>
    <w:p>
      <w:pPr>
        <w:widowControl/>
        <w:shd w:val="clear" w:color="auto" w:fill="FFFFFF"/>
        <w:spacing w:before="150" w:after="150" w:line="378" w:lineRule="atLeast"/>
        <w:jc w:val="left"/>
        <w:rPr>
          <w:rFonts w:ascii="宋体" w:hAnsi="宋体" w:eastAsia="宋体" w:cs="宋体"/>
          <w:color w:val="2D0201"/>
          <w:kern w:val="0"/>
          <w:szCs w:val="21"/>
        </w:rPr>
      </w:pPr>
      <w:r>
        <w:fldChar w:fldCharType="begin"/>
      </w:r>
      <w:r>
        <w:instrText xml:space="preserve"> HYPERLINK "https://www.chsi.com.cn/xlrz/help.jsp" </w:instrText>
      </w:r>
      <w:r>
        <w:fldChar w:fldCharType="separate"/>
      </w:r>
      <w:r>
        <w:rPr>
          <w:rFonts w:ascii="Calibri" w:hAnsi="Calibri" w:eastAsia="宋体" w:cs="Calibri"/>
          <w:color w:val="0000FF"/>
          <w:kern w:val="0"/>
          <w:szCs w:val="21"/>
          <w:u w:val="single"/>
        </w:rPr>
        <w:t>https://www.chsi.com.cn/xlrz/help.jsp</w:t>
      </w:r>
      <w:r>
        <w:rPr>
          <w:rFonts w:ascii="Calibri" w:hAnsi="Calibri" w:eastAsia="宋体" w:cs="Calibri"/>
          <w:color w:val="0000FF"/>
          <w:kern w:val="0"/>
          <w:szCs w:val="21"/>
          <w:u w:val="single"/>
        </w:rPr>
        <w:fldChar w:fldCharType="end"/>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黑体" w:hAnsi="黑体" w:eastAsia="黑体" w:cs="宋体"/>
          <w:color w:val="2D0201"/>
          <w:kern w:val="0"/>
          <w:sz w:val="29"/>
          <w:szCs w:val="29"/>
        </w:rPr>
        <w:t>五、认证的办理周期</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5810250" cy="2419350"/>
            <wp:effectExtent l="0" t="0" r="0" b="0"/>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15868" cy="2421689"/>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Cs w:val="21"/>
        </w:rPr>
      </w:pPr>
    </w:p>
    <w:p>
      <w:pPr>
        <w:widowControl/>
        <w:shd w:val="clear" w:color="auto" w:fill="FFFFFF"/>
        <w:spacing w:before="150" w:after="150" w:line="378" w:lineRule="atLeast"/>
        <w:jc w:val="center"/>
        <w:rPr>
          <w:rFonts w:ascii="方正小标宋简体" w:hAnsi="宋体" w:eastAsia="方正小标宋简体" w:cs="宋体"/>
          <w:color w:val="2D0201"/>
          <w:kern w:val="0"/>
          <w:sz w:val="36"/>
          <w:szCs w:val="36"/>
        </w:rPr>
      </w:pPr>
    </w:p>
    <w:p>
      <w:pPr>
        <w:widowControl/>
        <w:shd w:val="clear" w:color="auto" w:fill="FFFFFF"/>
        <w:spacing w:before="150" w:after="150" w:line="378" w:lineRule="atLeast"/>
        <w:jc w:val="center"/>
        <w:rPr>
          <w:rFonts w:ascii="宋体" w:hAnsi="宋体" w:eastAsia="宋体" w:cs="宋体"/>
          <w:color w:val="2D0201"/>
          <w:kern w:val="0"/>
          <w:szCs w:val="21"/>
        </w:rPr>
      </w:pPr>
      <w:r>
        <w:rPr>
          <w:rFonts w:hint="eastAsia" w:ascii="方正小标宋简体" w:hAnsi="宋体" w:eastAsia="方正小标宋简体" w:cs="宋体"/>
          <w:color w:val="2D0201"/>
          <w:kern w:val="0"/>
          <w:sz w:val="36"/>
          <w:szCs w:val="36"/>
        </w:rPr>
        <w:t>学历学位在线验证/认证报告申请及查询范围</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黑体" w:hAnsi="黑体" w:eastAsia="黑体" w:cs="宋体"/>
          <w:color w:val="2D0201"/>
          <w:kern w:val="0"/>
          <w:sz w:val="32"/>
          <w:szCs w:val="32"/>
        </w:rPr>
        <w:t>学历查询范围</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2001年以来国家承认的各类高等教育学历证书电子注册信息（含学历证明书）。包括研究生、普通本专科、成人本专科、网络教育、开放教育、高等教育自学考试以及高等教育学历文凭考试等。</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黑体" w:hAnsi="黑体" w:eastAsia="黑体" w:cs="宋体"/>
          <w:color w:val="2D0201"/>
          <w:kern w:val="0"/>
          <w:sz w:val="32"/>
          <w:szCs w:val="32"/>
        </w:rPr>
        <w:t>学位查询范围</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2008年9月1日以来中国大陆各学位授予单位按照有关规定程序颁发的各级各类学位证书相关信息</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黑体" w:hAnsi="黑体" w:eastAsia="黑体" w:cs="宋体"/>
          <w:color w:val="2D0201"/>
          <w:kern w:val="0"/>
          <w:sz w:val="32"/>
          <w:szCs w:val="32"/>
        </w:rPr>
        <w:t>学历认证范围</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2018年7月1日起，可免费申请书面认证报告的高等教育学历证书包括：</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1.2002年前毕业的高等教育学历证书；</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2.2002年（含）之后毕业但未在高校学生学历信息管理系统相关数据库中注册的高等教育学历证书；</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3.未在高校学生学历信息管理系统相关数据库中注册的学历证明书；</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注：以上高等教育学历证书仅可申请并出具一次书面认证报告，不再重复受理。认证报告丢失或需获取多份报告的，可通过认证报告查询页面下载打印电子版报告。</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ascii="Cambria" w:hAnsi="Cambria" w:eastAsia="黑体" w:cs="Cambria"/>
          <w:color w:val="2D0201"/>
          <w:kern w:val="0"/>
          <w:sz w:val="32"/>
          <w:szCs w:val="32"/>
        </w:rPr>
        <w:t> </w:t>
      </w:r>
      <w:r>
        <w:rPr>
          <w:rFonts w:hint="eastAsia" w:ascii="黑体" w:hAnsi="黑体" w:eastAsia="黑体" w:cs="宋体"/>
          <w:color w:val="2D0201"/>
          <w:kern w:val="0"/>
          <w:sz w:val="32"/>
          <w:szCs w:val="32"/>
        </w:rPr>
        <w:t>学位认证范围</w:t>
      </w:r>
    </w:p>
    <w:p>
      <w:pPr>
        <w:widowControl/>
        <w:shd w:val="clear" w:color="auto" w:fill="FFFFFF"/>
        <w:spacing w:before="150" w:after="150" w:line="378" w:lineRule="atLeast"/>
        <w:ind w:firstLine="645"/>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可申请学位认证的范围包括：2008年9月之前获得的国内高等院校、科研院所等机构授予的学士、硕士和博士三级学位证书，以及未在学位授予信息报送（备案）系统中注册的军队院校学位证书，可在线免费申请书面认证报告（即《中国高等教育学位认证报告》）。</w:t>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仿宋_GB2312" w:hAnsi="宋体" w:eastAsia="仿宋_GB2312" w:cs="宋体"/>
          <w:color w:val="2D0201"/>
          <w:kern w:val="0"/>
          <w:sz w:val="32"/>
          <w:szCs w:val="32"/>
        </w:rPr>
        <w:t>注：国内学位证书仅可申请并出具一次书面认证报告，不再重复受理。认证报告丢失或需获取多份报告的，可通过认证报告查询页面下载打印电子版报告。</w:t>
      </w:r>
    </w:p>
    <w:p>
      <w:pPr>
        <w:widowControl/>
        <w:shd w:val="clear" w:color="auto" w:fill="FFFFFF"/>
        <w:spacing w:before="150" w:after="150" w:line="378" w:lineRule="atLeast"/>
        <w:jc w:val="center"/>
        <w:rPr>
          <w:rFonts w:ascii="宋体" w:hAnsi="宋体" w:eastAsia="宋体" w:cs="宋体"/>
          <w:color w:val="2D0201"/>
          <w:kern w:val="0"/>
          <w:szCs w:val="21"/>
        </w:rPr>
      </w:pPr>
      <w:r>
        <w:rPr>
          <w:rFonts w:hint="eastAsia" w:ascii="方正小标宋简体" w:hAnsi="宋体" w:eastAsia="方正小标宋简体" w:cs="宋体"/>
          <w:color w:val="2D0201"/>
          <w:kern w:val="0"/>
          <w:sz w:val="36"/>
          <w:szCs w:val="36"/>
        </w:rPr>
        <w:t>学历学位在线验证/认证报告示例</w:t>
      </w: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 w:val="24"/>
        </w:rPr>
        <w:t>教育部学历证书电子注册备案表：</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6743700"/>
            <wp:effectExtent l="0" t="0" r="0" b="0"/>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62500" cy="674370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 w:val="24"/>
        </w:rPr>
        <w:t>中国高等教育学位在线验证报告：</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6743700"/>
            <wp:effectExtent l="0" t="0" r="0" b="0"/>
            <wp:docPr id="7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762500" cy="6743700"/>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 w:val="24"/>
        </w:rPr>
        <w:t>中国高等教育学历认证报告：</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6753225"/>
            <wp:effectExtent l="0" t="0" r="0" b="9525"/>
            <wp:docPr id="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62500" cy="675322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 w:val="24"/>
        </w:rPr>
        <w:t>中国高等教育学位认证报告（2022年8月15日前旧版报告）：</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7229475"/>
            <wp:effectExtent l="0" t="0" r="0" b="9525"/>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62500" cy="7229475"/>
                    </a:xfrm>
                    <a:prstGeom prst="rect">
                      <a:avLst/>
                    </a:prstGeom>
                    <a:noFill/>
                    <a:ln>
                      <a:noFill/>
                    </a:ln>
                  </pic:spPr>
                </pic:pic>
              </a:graphicData>
            </a:graphic>
          </wp:inline>
        </w:drawing>
      </w: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 w:val="24"/>
        </w:rPr>
      </w:pPr>
    </w:p>
    <w:p>
      <w:pPr>
        <w:widowControl/>
        <w:shd w:val="clear" w:color="auto" w:fill="FFFFFF"/>
        <w:spacing w:before="150" w:after="150" w:line="378" w:lineRule="atLeast"/>
        <w:jc w:val="left"/>
        <w:rPr>
          <w:rFonts w:ascii="宋体" w:hAnsi="宋体" w:eastAsia="宋体" w:cs="宋体"/>
          <w:color w:val="2D0201"/>
          <w:kern w:val="0"/>
          <w:szCs w:val="21"/>
        </w:rPr>
      </w:pPr>
      <w:r>
        <w:rPr>
          <w:rFonts w:hint="eastAsia" w:ascii="宋体" w:hAnsi="宋体" w:eastAsia="宋体" w:cs="宋体"/>
          <w:color w:val="2D0201"/>
          <w:kern w:val="0"/>
          <w:sz w:val="24"/>
        </w:rPr>
        <w:t>中国高等教育学位认证报告（2022年8月15日后新版报告）：</w:t>
      </w:r>
    </w:p>
    <w:p>
      <w:pPr>
        <w:widowControl/>
        <w:shd w:val="clear" w:color="auto" w:fill="FFFFFF"/>
        <w:spacing w:before="150" w:after="150" w:line="378" w:lineRule="atLeast"/>
        <w:jc w:val="left"/>
        <w:rPr>
          <w:rFonts w:ascii="宋体" w:hAnsi="宋体" w:eastAsia="宋体" w:cs="宋体"/>
          <w:color w:val="2D0201"/>
          <w:kern w:val="0"/>
          <w:szCs w:val="21"/>
        </w:rPr>
      </w:pPr>
      <w:r>
        <w:rPr>
          <w:rFonts w:ascii="宋体" w:hAnsi="宋体" w:eastAsia="宋体" w:cs="宋体"/>
          <w:color w:val="2D0201"/>
          <w:kern w:val="0"/>
          <w:szCs w:val="21"/>
        </w:rPr>
        <w:drawing>
          <wp:inline distT="0" distB="0" distL="0" distR="0">
            <wp:extent cx="4762500" cy="6934200"/>
            <wp:effectExtent l="0" t="0" r="0" b="0"/>
            <wp:docPr id="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762500" cy="6934200"/>
                    </a:xfrm>
                    <a:prstGeom prst="rect">
                      <a:avLst/>
                    </a:prstGeom>
                    <a:noFill/>
                    <a:ln>
                      <a:noFill/>
                    </a:ln>
                  </pic:spPr>
                </pic:pic>
              </a:graphicData>
            </a:graphic>
          </wp:inline>
        </w:drawing>
      </w:r>
    </w:p>
    <w:p>
      <w:pPr>
        <w:pStyle w:val="2"/>
        <w:spacing w:afterLines="50" w:line="620" w:lineRule="exact"/>
        <w:jc w:val="left"/>
        <w:rPr>
          <w:rFonts w:ascii="Times New Roman" w:hAnsi="Times New Roman" w:eastAsia="仿宋"/>
          <w:sz w:val="28"/>
          <w:szCs w:val="28"/>
        </w:rPr>
      </w:pPr>
    </w:p>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ind w:right="80" w:rightChars="38"/>
      <w:jc w:val="right"/>
      <w:rPr>
        <w:rFonts w:ascii="宋体" w:hAnsi="宋体"/>
        <w:sz w:val="28"/>
        <w:szCs w:val="28"/>
      </w:rPr>
    </w:pPr>
    <w:r>
      <w:rPr>
        <w:rStyle w:val="8"/>
        <w:rFonts w:hint="eastAsia" w:ascii="宋体" w:hAnsi="宋体"/>
        <w:sz w:val="28"/>
        <w:szCs w:val="28"/>
      </w:rPr>
      <w:t xml:space="preserve">— </w:t>
    </w:r>
    <w:r>
      <w:rPr>
        <w:rStyle w:val="8"/>
        <w:rFonts w:ascii="宋体" w:hAnsi="宋体"/>
        <w:sz w:val="28"/>
        <w:szCs w:val="28"/>
      </w:rPr>
      <w:fldChar w:fldCharType="begin"/>
    </w:r>
    <w:r>
      <w:rPr>
        <w:rStyle w:val="8"/>
        <w:rFonts w:ascii="宋体" w:hAnsi="宋体"/>
        <w:sz w:val="28"/>
        <w:szCs w:val="28"/>
      </w:rPr>
      <w:instrText xml:space="preserve"> PAGE </w:instrText>
    </w:r>
    <w:r>
      <w:rPr>
        <w:rStyle w:val="8"/>
        <w:rFonts w:ascii="宋体" w:hAnsi="宋体"/>
        <w:sz w:val="28"/>
        <w:szCs w:val="28"/>
      </w:rPr>
      <w:fldChar w:fldCharType="separate"/>
    </w:r>
    <w:r>
      <w:rPr>
        <w:rStyle w:val="8"/>
        <w:rFonts w:ascii="宋体" w:hAnsi="宋体"/>
        <w:sz w:val="28"/>
        <w:szCs w:val="28"/>
      </w:rPr>
      <w:t>1</w:t>
    </w:r>
    <w:r>
      <w:rPr>
        <w:rStyle w:val="8"/>
        <w:rFonts w:ascii="宋体" w:hAnsi="宋体"/>
        <w:sz w:val="28"/>
        <w:szCs w:val="28"/>
      </w:rPr>
      <w:fldChar w:fldCharType="end"/>
    </w:r>
    <w:r>
      <w:rPr>
        <w:rStyle w:val="8"/>
        <w:rFonts w:hint="eastAsia" w:ascii="宋体" w:hAnsi="宋体"/>
        <w:sz w:val="28"/>
        <w:szCs w:val="28"/>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80" w:firstLineChars="100"/>
      <w:rPr>
        <w:rFonts w:ascii="宋体" w:hAnsi="宋体"/>
        <w:sz w:val="28"/>
        <w:szCs w:val="28"/>
      </w:rPr>
    </w:pPr>
    <w:r>
      <w:rPr>
        <w:rStyle w:val="8"/>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14</w:t>
    </w:r>
    <w:r>
      <w:rPr>
        <w:rFonts w:ascii="宋体" w:hAnsi="宋体"/>
        <w:sz w:val="28"/>
        <w:szCs w:val="28"/>
      </w:rPr>
      <w:fldChar w:fldCharType="end"/>
    </w:r>
    <w:r>
      <w:rPr>
        <w:rFonts w:hint="eastAsia" w:ascii="宋体" w:hAnsi="宋体"/>
        <w:sz w:val="28"/>
        <w:szCs w:val="28"/>
      </w:rPr>
      <w:t xml:space="preserve"> </w:t>
    </w:r>
    <w:r>
      <w:rPr>
        <w:rStyle w:val="8"/>
        <w:rFonts w:hint="eastAsia" w:ascii="宋体" w:hAnsi="宋体"/>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U1YzVlODY2YTQ1ZTM5NDdmN2UyNTEwYTMzMDk4NDYifQ=="/>
  </w:docVars>
  <w:rsids>
    <w:rsidRoot w:val="00C35040"/>
    <w:rsid w:val="000A67E0"/>
    <w:rsid w:val="00314598"/>
    <w:rsid w:val="00603BCC"/>
    <w:rsid w:val="007D6330"/>
    <w:rsid w:val="00C35040"/>
    <w:rsid w:val="00FE2DE2"/>
    <w:rsid w:val="21802338"/>
    <w:rsid w:val="61D67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autoRedefine/>
    <w:uiPriority w:val="0"/>
    <w:pPr>
      <w:spacing w:after="120"/>
    </w:pPr>
  </w:style>
  <w:style w:type="paragraph" w:styleId="3">
    <w:name w:val="Balloon Text"/>
    <w:basedOn w:val="1"/>
    <w:link w:val="13"/>
    <w:autoRedefine/>
    <w:semiHidden/>
    <w:unhideWhenUsed/>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 w:type="character" w:customStyle="1" w:styleId="9">
    <w:name w:val="页眉 Char"/>
    <w:basedOn w:val="7"/>
    <w:link w:val="5"/>
    <w:autoRedefine/>
    <w:semiHidden/>
    <w:qFormat/>
    <w:uiPriority w:val="99"/>
    <w:rPr>
      <w:sz w:val="18"/>
      <w:szCs w:val="18"/>
    </w:rPr>
  </w:style>
  <w:style w:type="character" w:customStyle="1" w:styleId="10">
    <w:name w:val="页脚 Char"/>
    <w:basedOn w:val="7"/>
    <w:link w:val="4"/>
    <w:autoRedefine/>
    <w:semiHidden/>
    <w:qFormat/>
    <w:uiPriority w:val="99"/>
    <w:rPr>
      <w:sz w:val="18"/>
      <w:szCs w:val="18"/>
    </w:rPr>
  </w:style>
  <w:style w:type="character" w:customStyle="1" w:styleId="11">
    <w:name w:val="页脚 Char1"/>
    <w:basedOn w:val="7"/>
    <w:autoRedefine/>
    <w:qFormat/>
    <w:uiPriority w:val="0"/>
    <w:rPr>
      <w:rFonts w:asciiTheme="minorHAnsi" w:hAnsiTheme="minorHAnsi" w:eastAsiaTheme="minorEastAsia" w:cstheme="minorBidi"/>
      <w:kern w:val="2"/>
      <w:sz w:val="18"/>
      <w:szCs w:val="18"/>
    </w:rPr>
  </w:style>
  <w:style w:type="character" w:customStyle="1" w:styleId="12">
    <w:name w:val="正文文本 Char"/>
    <w:basedOn w:val="7"/>
    <w:link w:val="2"/>
    <w:autoRedefine/>
    <w:qFormat/>
    <w:uiPriority w:val="0"/>
    <w:rPr>
      <w:szCs w:val="24"/>
    </w:rPr>
  </w:style>
  <w:style w:type="character" w:customStyle="1" w:styleId="13">
    <w:name w:val="批注框文本 Char"/>
    <w:basedOn w:val="7"/>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16</Pages>
  <Words>248</Words>
  <Characters>1418</Characters>
  <Lines>11</Lines>
  <Paragraphs>3</Paragraphs>
  <TotalTime>1</TotalTime>
  <ScaleCrop>false</ScaleCrop>
  <LinksUpToDate>false</LinksUpToDate>
  <CharactersWithSpaces>1663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2023-07-13T07:53:00Z</dcterms:created>
  <dc:creator>lenovo</dc:creator>
  <cp:lastModifiedBy>。</cp:lastModifiedBy>
  <dcterms:modified xsi:type="dcterms:W3CDTF">2024-05-18T12:01:30Z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0E7CA7E1403A490693F1AFB42FA5AD09_12</vt:lpwstr>
  </property>
</Properties>
</file>